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139A9" w14:textId="77777777" w:rsidR="00C10479" w:rsidRPr="00541E7F" w:rsidRDefault="00762746">
      <w:pPr>
        <w:rPr>
          <w:b/>
          <w:sz w:val="32"/>
          <w:szCs w:val="32"/>
        </w:rPr>
      </w:pPr>
      <w:bookmarkStart w:id="0" w:name="_GoBack"/>
      <w:bookmarkEnd w:id="0"/>
      <w:r w:rsidRPr="00541E7F">
        <w:rPr>
          <w:b/>
          <w:sz w:val="32"/>
          <w:szCs w:val="32"/>
        </w:rPr>
        <w:t>ALQUIMIA</w:t>
      </w:r>
    </w:p>
    <w:p w14:paraId="674DCF59" w14:textId="77777777" w:rsidR="00762746" w:rsidRPr="00541E7F" w:rsidRDefault="00762746">
      <w:pPr>
        <w:rPr>
          <w:b/>
          <w:sz w:val="32"/>
          <w:szCs w:val="32"/>
        </w:rPr>
      </w:pPr>
      <w:r w:rsidRPr="00541E7F">
        <w:rPr>
          <w:b/>
          <w:sz w:val="32"/>
          <w:szCs w:val="32"/>
        </w:rPr>
        <w:t xml:space="preserve">CURSO DE ALQUIMIA </w:t>
      </w:r>
    </w:p>
    <w:p w14:paraId="2F188A0F" w14:textId="77777777" w:rsidR="00762746" w:rsidRPr="00541E7F" w:rsidRDefault="00762746">
      <w:pPr>
        <w:rPr>
          <w:b/>
          <w:sz w:val="32"/>
          <w:szCs w:val="32"/>
        </w:rPr>
      </w:pPr>
      <w:r w:rsidRPr="00541E7F">
        <w:rPr>
          <w:b/>
          <w:sz w:val="32"/>
          <w:szCs w:val="32"/>
        </w:rPr>
        <w:t>PRIMEIRA LIÇÃO</w:t>
      </w:r>
    </w:p>
    <w:p w14:paraId="5B753D89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32"/>
          <w:szCs w:val="32"/>
        </w:rPr>
      </w:pPr>
      <w:r>
        <w:rPr>
          <w:rFonts w:ascii="Times-Roman" w:hAnsi="Times-Roman" w:cs="Times-Roman"/>
          <w:color w:val="FF0000"/>
          <w:sz w:val="32"/>
          <w:szCs w:val="32"/>
        </w:rPr>
        <w:t>Capítulo I</w:t>
      </w:r>
    </w:p>
    <w:p w14:paraId="3BC693AD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32"/>
          <w:szCs w:val="32"/>
        </w:rPr>
      </w:pPr>
      <w:r>
        <w:rPr>
          <w:rFonts w:ascii="Times-Roman" w:hAnsi="Times-Roman" w:cs="Times-Roman"/>
          <w:color w:val="FF0000"/>
          <w:sz w:val="32"/>
          <w:szCs w:val="32"/>
        </w:rPr>
        <w:t>A ALQUIMIA ESPIRITUAL (cfr. Robert Ambelain)</w:t>
      </w:r>
    </w:p>
    <w:p w14:paraId="4C1C24B2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32"/>
          <w:szCs w:val="32"/>
        </w:rPr>
      </w:pPr>
    </w:p>
    <w:p w14:paraId="6EB89A20" w14:textId="47E300A1" w:rsidR="00762746" w:rsidRDefault="00762746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Em relação à Unidade da Matéria, postulado de partida dos Hermetistas de antigamente, do qual tanto </w:t>
      </w:r>
      <w:r w:rsidR="00541E7F">
        <w:rPr>
          <w:rFonts w:ascii="Times-Roman" w:hAnsi="Times-Roman" w:cs="Times-Roman"/>
          <w:color w:val="000000"/>
          <w:sz w:val="28"/>
          <w:szCs w:val="28"/>
        </w:rPr>
        <w:t>se escarnecia</w:t>
      </w:r>
      <w:r>
        <w:rPr>
          <w:rFonts w:ascii="Times-Roman" w:hAnsi="Times-Roman" w:cs="Times-Roman"/>
          <w:color w:val="000000"/>
          <w:sz w:val="28"/>
          <w:szCs w:val="28"/>
        </w:rPr>
        <w:t>, a física nuclear moderna nos tem dado provas incontestáveis. E a química igualmente, que nos demonstra, realizando matérias e produtos totalmente desconhecidos em outras épocas, que o adágio antigo</w:t>
      </w:r>
    </w:p>
    <w:p w14:paraId="7C5ADDCA" w14:textId="77777777" w:rsidR="00541E7F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tem razão ao dizer que </w:t>
      </w:r>
      <w:r w:rsidRPr="00541E7F">
        <w:rPr>
          <w:rFonts w:ascii="Times-Italic" w:hAnsi="Times-Italic" w:cs="Times-Italic"/>
          <w:b/>
          <w:i/>
          <w:iCs/>
          <w:color w:val="FF0000"/>
          <w:sz w:val="36"/>
          <w:szCs w:val="36"/>
        </w:rPr>
        <w:t>"omnia ab uno, et in unum omnia..."</w:t>
      </w:r>
      <w:r w:rsidRPr="00541E7F">
        <w:rPr>
          <w:rFonts w:ascii="Times-Roman" w:hAnsi="Times-Roman" w:cs="Times-Roman"/>
          <w:b/>
          <w:color w:val="FF0000"/>
          <w:sz w:val="36"/>
          <w:szCs w:val="36"/>
        </w:rPr>
        <w:t>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o que significa dizer que</w:t>
      </w:r>
      <w:r w:rsidR="00541E7F">
        <w:rPr>
          <w:rFonts w:ascii="Times-Roman" w:hAnsi="Times-Roman" w:cs="Times-Roman"/>
          <w:color w:val="000000"/>
          <w:sz w:val="28"/>
          <w:szCs w:val="28"/>
        </w:rPr>
        <w:t xml:space="preserve"> “no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Um está o Todo, e no Todo está o Um”. </w:t>
      </w:r>
    </w:p>
    <w:p w14:paraId="3AFDB92F" w14:textId="44FB818C" w:rsidR="00762746" w:rsidRDefault="00762746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Basílio Valentin, de sua abadia beneditina, colocava já em princípio, esta unidade magistral:</w:t>
      </w:r>
    </w:p>
    <w:p w14:paraId="32B607C8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"Todas as coisas vêm de uma mesma semente, elas têm todas</w:t>
      </w:r>
    </w:p>
    <w:p w14:paraId="0C5556FB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uma mesma origem, criadas pela mesma Mãe...".</w:t>
      </w:r>
    </w:p>
    <w:p w14:paraId="40F68E0F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(Basílio Valentin, "O Carro do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Triunfo do Antimônio"</w:t>
      </w:r>
      <w:r>
        <w:rPr>
          <w:rFonts w:ascii="Times-Roman" w:hAnsi="Times-Roman" w:cs="Times-Roman"/>
          <w:color w:val="000000"/>
          <w:sz w:val="28"/>
          <w:szCs w:val="28"/>
        </w:rPr>
        <w:t>).</w:t>
      </w:r>
    </w:p>
    <w:p w14:paraId="4DB4BC1A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29A10571" w14:textId="77777777" w:rsidR="00762746" w:rsidRDefault="00762746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E, no plano espiritual, Jacob Boehme é também afirmativo:</w:t>
      </w:r>
    </w:p>
    <w:p w14:paraId="215A8B48" w14:textId="16BDFA0E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"A Alma do Homem, os </w:t>
      </w:r>
      <w:r w:rsidR="00541E7F">
        <w:rPr>
          <w:rFonts w:ascii="Times-Roman" w:hAnsi="Times-Roman" w:cs="Times-Roman"/>
          <w:color w:val="000000"/>
          <w:sz w:val="28"/>
          <w:szCs w:val="28"/>
        </w:rPr>
        <w:t>Demônios, os Santos Anjos, tudo prové</w:t>
      </w:r>
      <w:r>
        <w:rPr>
          <w:rFonts w:ascii="Times-Roman" w:hAnsi="Times-Roman" w:cs="Times-Roman"/>
          <w:color w:val="000000"/>
          <w:sz w:val="28"/>
          <w:szCs w:val="28"/>
        </w:rPr>
        <w:t>m de uma única Fonte...</w:t>
      </w:r>
    </w:p>
    <w:p w14:paraId="299E0AB8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E o Homem contém em si a parte do Mundo Exterior que o Demônio encerra igualmente em si, mas sob um princípio diferente...".</w:t>
      </w:r>
    </w:p>
    <w:p w14:paraId="2F0E0C36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(Jacob Boehme,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"Da Eleição da Graça"</w:t>
      </w:r>
      <w:r>
        <w:rPr>
          <w:rFonts w:ascii="Times-Roman" w:hAnsi="Times-Roman" w:cs="Times-Roman"/>
          <w:color w:val="000000"/>
          <w:sz w:val="28"/>
          <w:szCs w:val="28"/>
        </w:rPr>
        <w:t>).</w:t>
      </w:r>
    </w:p>
    <w:p w14:paraId="48F74583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1E52E654" w14:textId="52C8E84C" w:rsidR="00762746" w:rsidRDefault="00762746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FF0000"/>
          <w:sz w:val="28"/>
          <w:szCs w:val="28"/>
        </w:rPr>
      </w:pPr>
      <w:r w:rsidRPr="00F65089">
        <w:rPr>
          <w:rFonts w:ascii="Times-Roman" w:hAnsi="Times-Roman" w:cs="Times-Roman"/>
          <w:color w:val="FF0000"/>
          <w:sz w:val="28"/>
          <w:szCs w:val="28"/>
        </w:rPr>
        <w:t>Bem antes destes filósofos, a Gnose tradicional abordara já este assunto em sua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 xml:space="preserve">afirmação da doutrina da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Emanação,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dizendo que as Criatura</w:t>
      </w:r>
      <w:r>
        <w:rPr>
          <w:rFonts w:ascii="Times-Roman" w:hAnsi="Times-Roman" w:cs="Times-Roman"/>
          <w:color w:val="FF0000"/>
          <w:sz w:val="28"/>
          <w:szCs w:val="28"/>
        </w:rPr>
        <w:t>s</w:t>
      </w:r>
      <w:r w:rsidRPr="00F65089"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espirituais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haviam sido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emanadas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 xml:space="preserve">de uma Fonte Única: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Deus- Abismo, </w:t>
      </w:r>
      <w:r w:rsidR="00541E7F">
        <w:rPr>
          <w:rFonts w:ascii="Times-Roman" w:hAnsi="Times-Roman" w:cs="Times-Roman"/>
          <w:color w:val="FF0000"/>
          <w:sz w:val="28"/>
          <w:szCs w:val="28"/>
        </w:rPr>
        <w:t>e não criadas do Nada, pois do nada, nada se tira.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 w:rsidRPr="00762746">
        <w:rPr>
          <w:rFonts w:ascii="Times-Roman" w:hAnsi="Times-Roman" w:cs="Times-Roman"/>
          <w:color w:val="FF0000"/>
          <w:sz w:val="28"/>
          <w:szCs w:val="28"/>
        </w:rPr>
        <w:t>O que</w:t>
      </w:r>
      <w:r w:rsidR="00541E7F"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s</w:t>
      </w:r>
      <w:r w:rsidR="00541E7F">
        <w:rPr>
          <w:rFonts w:ascii="Times-Roman" w:hAnsi="Times-Roman" w:cs="Times-Roman"/>
          <w:color w:val="FF0000"/>
          <w:sz w:val="28"/>
          <w:szCs w:val="28"/>
        </w:rPr>
        <w:t xml:space="preserve">ignifica que elas originaram-se -  segundo esta doutrina -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 xml:space="preserve"> por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>desdobramentos</w:t>
      </w:r>
      <w:r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 </w:t>
      </w:r>
      <w:r w:rsidRPr="00F65089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sucessivos: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Causas Segundas da Causa Primeira, Causas Terceiras das Causas</w:t>
      </w:r>
      <w:r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 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Segundas, etc., a partir do UNO-ORIGINAL, que é Deus</w:t>
      </w:r>
      <w:r w:rsidR="00541E7F"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>
        <w:rPr>
          <w:rFonts w:ascii="Times-Roman" w:hAnsi="Times-Roman" w:cs="Times-Roman"/>
          <w:color w:val="FF0000"/>
          <w:sz w:val="28"/>
          <w:szCs w:val="28"/>
        </w:rPr>
        <w:t>(JAVEH)</w:t>
      </w:r>
      <w:r w:rsidRPr="00F65089">
        <w:rPr>
          <w:rFonts w:ascii="Times-Roman" w:hAnsi="Times-Roman" w:cs="Times-Roman"/>
          <w:color w:val="FF0000"/>
          <w:sz w:val="28"/>
          <w:szCs w:val="28"/>
        </w:rPr>
        <w:t>.</w:t>
      </w:r>
    </w:p>
    <w:p w14:paraId="6B6D14EE" w14:textId="77777777" w:rsidR="00541E7F" w:rsidRPr="00541E7F" w:rsidRDefault="00541E7F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FF0000"/>
          <w:sz w:val="28"/>
          <w:szCs w:val="28"/>
        </w:rPr>
      </w:pPr>
    </w:p>
    <w:p w14:paraId="6D5AF164" w14:textId="37F13A72" w:rsidR="00762746" w:rsidRDefault="00762746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De acor</w:t>
      </w:r>
      <w:r w:rsidR="00541E7F">
        <w:rPr>
          <w:rFonts w:ascii="Times-Roman" w:hAnsi="Times-Roman" w:cs="Times-Roman"/>
          <w:color w:val="000000"/>
          <w:sz w:val="28"/>
          <w:szCs w:val="28"/>
        </w:rPr>
        <w:t>do com esta doutrina, tudo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é de origem divina</w:t>
      </w:r>
      <w:r w:rsidR="00541E7F">
        <w:rPr>
          <w:rFonts w:ascii="Times-Roman" w:hAnsi="Times-Roman" w:cs="Times-Roman"/>
          <w:color w:val="000000"/>
          <w:sz w:val="28"/>
          <w:szCs w:val="28"/>
        </w:rPr>
        <w:t>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e se encontra aqui em </w:t>
      </w:r>
      <w:r w:rsidR="00541E7F">
        <w:rPr>
          <w:rFonts w:ascii="Times-Roman" w:hAnsi="Times-Roman" w:cs="Times-Roman"/>
          <w:color w:val="000000"/>
          <w:sz w:val="28"/>
          <w:szCs w:val="28"/>
        </w:rPr>
        <w:t>baixo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 w:rsidR="00541E7F">
        <w:rPr>
          <w:rFonts w:ascii="Times-Roman" w:hAnsi="Times-Roman" w:cs="Times-Roman"/>
          <w:color w:val="000000"/>
          <w:sz w:val="28"/>
          <w:szCs w:val="28"/>
        </w:rPr>
        <w:t xml:space="preserve">porque 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degenerou em suas possibilidades espirituais, aprisionado em um Mundo </w:t>
      </w:r>
      <w:r w:rsidR="00541E7F">
        <w:rPr>
          <w:rFonts w:ascii="Times-Roman" w:hAnsi="Times-Roman" w:cs="Times-Roman"/>
          <w:color w:val="000000"/>
          <w:sz w:val="28"/>
          <w:szCs w:val="28"/>
        </w:rPr>
        <w:t>grosseiro;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mas tudo isso pode ser renovado, e esta obra de regeneração se chama</w:t>
      </w:r>
      <w:r w:rsidR="00541E7F">
        <w:rPr>
          <w:rFonts w:ascii="Times-Roman" w:hAnsi="Times-Roman" w:cs="Times-Roman"/>
          <w:color w:val="000000"/>
          <w:sz w:val="28"/>
          <w:szCs w:val="28"/>
        </w:rPr>
        <w:t>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 w:rsidR="00541E7F">
        <w:rPr>
          <w:rFonts w:ascii="Times-Roman" w:hAnsi="Times-Roman" w:cs="Times-Roman"/>
          <w:color w:val="000000"/>
          <w:sz w:val="28"/>
          <w:szCs w:val="28"/>
        </w:rPr>
        <w:t xml:space="preserve">em Alquimia, </w:t>
      </w:r>
      <w:r>
        <w:rPr>
          <w:rFonts w:ascii="Times-Roman" w:hAnsi="Times-Roman" w:cs="Times-Roman"/>
          <w:color w:val="000000"/>
          <w:sz w:val="28"/>
          <w:szCs w:val="28"/>
        </w:rPr>
        <w:t>Reintegração.</w:t>
      </w:r>
    </w:p>
    <w:p w14:paraId="54EB711A" w14:textId="77777777" w:rsidR="00762746" w:rsidRDefault="00762746" w:rsidP="0076274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32"/>
          <w:szCs w:val="32"/>
        </w:rPr>
      </w:pPr>
    </w:p>
    <w:p w14:paraId="675EE250" w14:textId="77777777" w:rsidR="00762746" w:rsidRPr="00762746" w:rsidRDefault="00762746">
      <w:pPr>
        <w:rPr>
          <w:b/>
          <w:sz w:val="28"/>
          <w:szCs w:val="28"/>
        </w:rPr>
      </w:pPr>
      <w:r w:rsidRPr="00762746">
        <w:rPr>
          <w:b/>
          <w:sz w:val="28"/>
          <w:szCs w:val="28"/>
        </w:rPr>
        <w:t>Na doutrina cristã, é chamada de Redenção.</w:t>
      </w:r>
    </w:p>
    <w:p w14:paraId="3E1CF82C" w14:textId="77777777" w:rsidR="00762746" w:rsidRDefault="00762746">
      <w:pPr>
        <w:rPr>
          <w:sz w:val="28"/>
          <w:szCs w:val="28"/>
        </w:rPr>
      </w:pPr>
      <w:r w:rsidRPr="00762746">
        <w:rPr>
          <w:b/>
          <w:sz w:val="28"/>
          <w:szCs w:val="28"/>
        </w:rPr>
        <w:t>C. G. Jung lhe deu o nome de Individuação</w:t>
      </w:r>
      <w:r>
        <w:rPr>
          <w:sz w:val="28"/>
          <w:szCs w:val="28"/>
        </w:rPr>
        <w:t>.</w:t>
      </w:r>
    </w:p>
    <w:p w14:paraId="7869730B" w14:textId="77777777" w:rsidR="00762746" w:rsidRPr="00D8529C" w:rsidRDefault="00762746">
      <w:pPr>
        <w:rPr>
          <w:b/>
          <w:sz w:val="28"/>
          <w:szCs w:val="28"/>
        </w:rPr>
      </w:pPr>
      <w:r w:rsidRPr="00D8529C">
        <w:rPr>
          <w:b/>
          <w:sz w:val="28"/>
          <w:szCs w:val="28"/>
        </w:rPr>
        <w:t>Devido ao fato de tudo que a Criação contém ser fruto da “precipitação” ou “Queda”</w:t>
      </w:r>
      <w:r w:rsidR="00D8529C">
        <w:rPr>
          <w:b/>
          <w:sz w:val="28"/>
          <w:szCs w:val="28"/>
        </w:rPr>
        <w:t>, isto é, formação de um Mundo I</w:t>
      </w:r>
      <w:r w:rsidRPr="00D8529C">
        <w:rPr>
          <w:b/>
          <w:sz w:val="28"/>
          <w:szCs w:val="28"/>
        </w:rPr>
        <w:t>nferior a</w:t>
      </w:r>
      <w:r w:rsidR="00D8529C">
        <w:rPr>
          <w:b/>
          <w:sz w:val="28"/>
          <w:szCs w:val="28"/>
        </w:rPr>
        <w:t xml:space="preserve"> partir de um </w:t>
      </w:r>
      <w:r w:rsidR="00D8529C">
        <w:rPr>
          <w:b/>
          <w:sz w:val="28"/>
          <w:szCs w:val="28"/>
        </w:rPr>
        <w:lastRenderedPageBreak/>
        <w:t>S</w:t>
      </w:r>
      <w:r w:rsidRPr="00D8529C">
        <w:rPr>
          <w:b/>
          <w:sz w:val="28"/>
          <w:szCs w:val="28"/>
        </w:rPr>
        <w:t xml:space="preserve">uperior, </w:t>
      </w:r>
      <w:r w:rsidR="00D8529C" w:rsidRPr="00D8529C">
        <w:rPr>
          <w:b/>
          <w:sz w:val="28"/>
          <w:szCs w:val="28"/>
        </w:rPr>
        <w:t>teremos de começar a reconstrução pretendida por nós levando em c</w:t>
      </w:r>
      <w:r w:rsidR="00D8529C">
        <w:rPr>
          <w:b/>
          <w:sz w:val="28"/>
          <w:szCs w:val="28"/>
        </w:rPr>
        <w:t>onta que passaremos por 3 fases que serão explicadas no devido momento:</w:t>
      </w:r>
    </w:p>
    <w:p w14:paraId="006F5CA5" w14:textId="77777777" w:rsidR="00D8529C" w:rsidRPr="00541E7F" w:rsidRDefault="00D8529C" w:rsidP="00D8529C">
      <w:pPr>
        <w:pStyle w:val="ListParagraph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541E7F">
        <w:rPr>
          <w:b/>
          <w:color w:val="FF0000"/>
          <w:sz w:val="28"/>
          <w:szCs w:val="28"/>
        </w:rPr>
        <w:t>Nigredo</w:t>
      </w:r>
    </w:p>
    <w:p w14:paraId="4B41CBEE" w14:textId="77777777" w:rsidR="00D8529C" w:rsidRPr="00541E7F" w:rsidRDefault="00D8529C" w:rsidP="00D8529C">
      <w:pPr>
        <w:pStyle w:val="ListParagraph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541E7F">
        <w:rPr>
          <w:b/>
          <w:color w:val="FF0000"/>
          <w:sz w:val="28"/>
          <w:szCs w:val="28"/>
        </w:rPr>
        <w:t>Albedo</w:t>
      </w:r>
    </w:p>
    <w:p w14:paraId="363946D3" w14:textId="77777777" w:rsidR="00D8529C" w:rsidRPr="00541E7F" w:rsidRDefault="00D8529C" w:rsidP="00D8529C">
      <w:pPr>
        <w:pStyle w:val="ListParagraph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541E7F">
        <w:rPr>
          <w:b/>
          <w:color w:val="FF0000"/>
          <w:sz w:val="28"/>
          <w:szCs w:val="28"/>
        </w:rPr>
        <w:t>Rubedo.</w:t>
      </w:r>
    </w:p>
    <w:p w14:paraId="4E5ED808" w14:textId="77777777" w:rsidR="00D8529C" w:rsidRPr="00D8529C" w:rsidRDefault="00D8529C" w:rsidP="00D8529C">
      <w:pPr>
        <w:ind w:left="360"/>
        <w:rPr>
          <w:b/>
          <w:sz w:val="28"/>
          <w:szCs w:val="28"/>
        </w:rPr>
      </w:pPr>
      <w:r w:rsidRPr="00D8529C">
        <w:rPr>
          <w:b/>
          <w:sz w:val="28"/>
          <w:szCs w:val="28"/>
        </w:rPr>
        <w:t>Psicologicamente, o alquimista passará pela VIA PURGATIVA, depois pela VIA UNITIVA até chegar à VIA ILUMINATIVA.</w:t>
      </w:r>
    </w:p>
    <w:p w14:paraId="27927A68" w14:textId="77777777" w:rsidR="00D8529C" w:rsidRPr="00D8529C" w:rsidRDefault="00D8529C" w:rsidP="00D8529C">
      <w:pPr>
        <w:ind w:left="360"/>
        <w:rPr>
          <w:b/>
          <w:sz w:val="28"/>
          <w:szCs w:val="28"/>
        </w:rPr>
      </w:pPr>
      <w:r w:rsidRPr="00D8529C">
        <w:rPr>
          <w:b/>
          <w:sz w:val="28"/>
          <w:szCs w:val="28"/>
        </w:rPr>
        <w:t>Neste itinerário, deverá desenvolver capacidades que são designadas simbolicamente deste modo:</w:t>
      </w:r>
    </w:p>
    <w:p w14:paraId="396EB6E8" w14:textId="59F79052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Bold" w:hAnsi="Times-Bold" w:cs="Times-Bold"/>
          <w:b/>
          <w:bCs/>
          <w:color w:val="000000"/>
          <w:sz w:val="28"/>
          <w:szCs w:val="28"/>
        </w:rPr>
        <w:t xml:space="preserve">a) </w:t>
      </w:r>
      <w:r w:rsidRPr="00541E7F">
        <w:rPr>
          <w:rFonts w:ascii="Times-Italic" w:hAnsi="Times-Italic" w:cs="Times-Italic"/>
          <w:i/>
          <w:iCs/>
          <w:color w:val="000000"/>
          <w:sz w:val="28"/>
          <w:szCs w:val="28"/>
        </w:rPr>
        <w:t>A Obra</w:t>
      </w:r>
      <w:r w:rsidR="00541E7F" w:rsidRPr="00541E7F"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 </w:t>
      </w:r>
      <w:r w:rsidRPr="00541E7F"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 </w:t>
      </w:r>
      <w:r w:rsidRPr="00541E7F">
        <w:rPr>
          <w:rFonts w:ascii="Times-Roman" w:hAnsi="Times-Roman" w:cs="Times-Roman"/>
          <w:i/>
          <w:color w:val="000000"/>
          <w:sz w:val="28"/>
          <w:szCs w:val="28"/>
        </w:rPr>
        <w:t>transmutatória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dos metais imperfeitos em ouro puro;</w:t>
      </w:r>
    </w:p>
    <w:p w14:paraId="676BB4ED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</w:rPr>
      </w:pPr>
    </w:p>
    <w:p w14:paraId="2A08CF5A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FF0000"/>
          <w:sz w:val="20"/>
          <w:szCs w:val="20"/>
        </w:rPr>
      </w:pPr>
    </w:p>
    <w:p w14:paraId="2F076EB6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Bold" w:hAnsi="Times-Bold" w:cs="Times-Bold"/>
          <w:b/>
          <w:bCs/>
          <w:color w:val="000000"/>
          <w:sz w:val="28"/>
          <w:szCs w:val="28"/>
        </w:rPr>
        <w:t xml:space="preserve">b)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O Elixir da Longa Vida: </w:t>
      </w:r>
      <w:r>
        <w:rPr>
          <w:rFonts w:ascii="Times-Roman" w:hAnsi="Times-Roman" w:cs="Times-Roman"/>
          <w:color w:val="000000"/>
          <w:sz w:val="28"/>
          <w:szCs w:val="28"/>
        </w:rPr>
        <w:t>espécie de medicina universal, capaz de curar praticamente toda enfermidade ou doença, e de assegurar uma longevidade considerável;</w:t>
      </w:r>
    </w:p>
    <w:p w14:paraId="4B2F0CBD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67089995" w14:textId="3B4A0180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Bold" w:hAnsi="Times-Bold" w:cs="Times-Bold"/>
          <w:b/>
          <w:bCs/>
          <w:color w:val="000000"/>
          <w:sz w:val="28"/>
          <w:szCs w:val="28"/>
        </w:rPr>
        <w:t xml:space="preserve">c)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A Reintegração Universal: 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ou seja, a regeneração do </w:t>
      </w:r>
      <w:r w:rsidR="00541E7F">
        <w:rPr>
          <w:rFonts w:ascii="Times-Roman" w:hAnsi="Times-Roman" w:cs="Times-Roman"/>
          <w:color w:val="000000"/>
          <w:sz w:val="28"/>
          <w:szCs w:val="28"/>
        </w:rPr>
        <w:t>Cosmos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, de todas as Criaturas, Materiais e Espirituais, fim último da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Alquimia </w:t>
      </w:r>
      <w:r>
        <w:rPr>
          <w:rFonts w:ascii="Times-Roman" w:hAnsi="Times-Roman" w:cs="Times-Roman"/>
          <w:color w:val="000000"/>
          <w:sz w:val="28"/>
          <w:szCs w:val="28"/>
        </w:rPr>
        <w:t>verdadeira.</w:t>
      </w:r>
    </w:p>
    <w:p w14:paraId="4FF8CAAF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16848873" w14:textId="77777777" w:rsidR="00D8529C" w:rsidRDefault="00D8529C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Jacob Boehme nos disse, com  efeito, o que segue, quanto ao último aspecto da Grande Obra:</w:t>
      </w:r>
    </w:p>
    <w:p w14:paraId="75735454" w14:textId="77777777" w:rsidR="00D8529C" w:rsidRPr="009B48D2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color w:val="FF0000"/>
          <w:sz w:val="28"/>
          <w:szCs w:val="28"/>
        </w:rPr>
      </w:pPr>
      <w:r w:rsidRPr="009B48D2">
        <w:rPr>
          <w:rFonts w:ascii="Times-Roman" w:hAnsi="Times-Roman" w:cs="Times-Roman"/>
          <w:color w:val="FF0000"/>
          <w:sz w:val="28"/>
          <w:szCs w:val="28"/>
        </w:rPr>
        <w:t xml:space="preserve">"Não há nenhuma diferença essencial entre o </w:t>
      </w:r>
      <w:r w:rsidRPr="009B48D2">
        <w:rPr>
          <w:rFonts w:ascii="Times-Italic" w:hAnsi="Times-Italic" w:cs="Times-Italic"/>
          <w:i/>
          <w:iCs/>
          <w:color w:val="FF0000"/>
          <w:sz w:val="28"/>
          <w:szCs w:val="28"/>
        </w:rPr>
        <w:t>Nascimento Eterno,</w:t>
      </w:r>
    </w:p>
    <w:p w14:paraId="64770F54" w14:textId="77777777" w:rsidR="00D8529C" w:rsidRPr="009B48D2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28"/>
          <w:szCs w:val="28"/>
        </w:rPr>
      </w:pPr>
      <w:r w:rsidRPr="009B48D2">
        <w:rPr>
          <w:rFonts w:ascii="Times-Roman" w:hAnsi="Times-Roman" w:cs="Times-Roman"/>
          <w:color w:val="FF0000"/>
          <w:sz w:val="28"/>
          <w:szCs w:val="28"/>
        </w:rPr>
        <w:t xml:space="preserve">a </w:t>
      </w:r>
      <w:r w:rsidRPr="009B48D2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Reintegração, </w:t>
      </w:r>
      <w:r w:rsidRPr="009B48D2">
        <w:rPr>
          <w:rFonts w:ascii="Times-Roman" w:hAnsi="Times-Roman" w:cs="Times-Roman"/>
          <w:color w:val="FF0000"/>
          <w:sz w:val="28"/>
          <w:szCs w:val="28"/>
        </w:rPr>
        <w:t xml:space="preserve">e a descoberta da </w:t>
      </w:r>
      <w:r w:rsidRPr="009B48D2">
        <w:rPr>
          <w:rFonts w:ascii="Times-Italic" w:hAnsi="Times-Italic" w:cs="Times-Italic"/>
          <w:i/>
          <w:iCs/>
          <w:color w:val="FF0000"/>
          <w:sz w:val="28"/>
          <w:szCs w:val="28"/>
        </w:rPr>
        <w:t xml:space="preserve">Pedra Filosofal. </w:t>
      </w:r>
      <w:r w:rsidRPr="009B48D2">
        <w:rPr>
          <w:rFonts w:ascii="Times-Roman" w:hAnsi="Times-Roman" w:cs="Times-Roman"/>
          <w:color w:val="FF0000"/>
          <w:sz w:val="28"/>
          <w:szCs w:val="28"/>
        </w:rPr>
        <w:t>Tudo tendo saído da Unidade,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9B48D2">
        <w:rPr>
          <w:rFonts w:ascii="Times-Roman" w:hAnsi="Times-Roman" w:cs="Times-Roman"/>
          <w:color w:val="FF0000"/>
          <w:sz w:val="28"/>
          <w:szCs w:val="28"/>
        </w:rPr>
        <w:t>deve retornar a ela de forma semelhante...".</w:t>
      </w:r>
    </w:p>
    <w:p w14:paraId="4693EA3F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(Jacob Boehme: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"De Signatura Rerum"</w:t>
      </w:r>
      <w:r>
        <w:rPr>
          <w:rFonts w:ascii="Times-Roman" w:hAnsi="Times-Roman" w:cs="Times-Roman"/>
          <w:color w:val="000000"/>
          <w:sz w:val="28"/>
          <w:szCs w:val="28"/>
        </w:rPr>
        <w:t>).</w:t>
      </w:r>
    </w:p>
    <w:p w14:paraId="338E5FD5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77FF4C43" w14:textId="77777777" w:rsidR="00D8529C" w:rsidRDefault="00D8529C" w:rsidP="00541E7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Concernente ao misterioso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Elixir da Longa Vida, </w:t>
      </w:r>
      <w:r>
        <w:rPr>
          <w:rFonts w:ascii="Times-Roman" w:hAnsi="Times-Roman" w:cs="Times-Roman"/>
          <w:color w:val="000000"/>
          <w:sz w:val="28"/>
          <w:szCs w:val="28"/>
        </w:rPr>
        <w:t>podemos encontrar um eco nas palavras de Eckhartshausen:</w:t>
      </w:r>
    </w:p>
    <w:p w14:paraId="181D9709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 w:rsidRPr="00305CF4">
        <w:rPr>
          <w:rFonts w:ascii="Times-Roman" w:hAnsi="Times-Roman" w:cs="Times-Roman"/>
          <w:color w:val="FF0000"/>
          <w:sz w:val="28"/>
          <w:szCs w:val="28"/>
        </w:rPr>
        <w:t>"O renascimento é triplo: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primeiramente, o renascimento de nossa razão; segundo, aquele de nosso coração e de nossa vontade; terceiro, nosso renascimento corporal.</w:t>
      </w:r>
    </w:p>
    <w:p w14:paraId="4237EEF0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Muitos homens piedosos, e que buscavam Deus, foram regenerados no espírito e na vontade, mas poucos conheceram o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renascimento corporal...</w:t>
      </w:r>
      <w:r>
        <w:rPr>
          <w:rFonts w:ascii="Times-Roman" w:hAnsi="Times-Roman" w:cs="Times-Roman"/>
          <w:color w:val="000000"/>
          <w:sz w:val="28"/>
          <w:szCs w:val="28"/>
        </w:rPr>
        <w:t>".</w:t>
      </w:r>
    </w:p>
    <w:p w14:paraId="76D64FA4" w14:textId="77777777" w:rsidR="00D8529C" w:rsidRDefault="00D8529C" w:rsidP="00D852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(D. Heckhartshausen,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"A Nuvem sobre o Santuário"</w:t>
      </w:r>
      <w:r>
        <w:rPr>
          <w:rFonts w:ascii="Times-Roman" w:hAnsi="Times-Roman" w:cs="Times-Roman"/>
          <w:color w:val="000000"/>
          <w:sz w:val="28"/>
          <w:szCs w:val="28"/>
        </w:rPr>
        <w:t>).</w:t>
      </w:r>
    </w:p>
    <w:p w14:paraId="16BA3A58" w14:textId="77777777" w:rsidR="00D8529C" w:rsidRDefault="00D8529C" w:rsidP="00D8529C">
      <w:pPr>
        <w:ind w:left="360"/>
        <w:rPr>
          <w:sz w:val="28"/>
          <w:szCs w:val="28"/>
        </w:rPr>
      </w:pPr>
    </w:p>
    <w:p w14:paraId="015D0DE0" w14:textId="303F409F" w:rsidR="00D8529C" w:rsidRDefault="00D8529C" w:rsidP="00D8529C">
      <w:pPr>
        <w:ind w:left="360"/>
        <w:rPr>
          <w:b/>
          <w:sz w:val="28"/>
          <w:szCs w:val="28"/>
        </w:rPr>
      </w:pPr>
      <w:r w:rsidRPr="007362F5">
        <w:rPr>
          <w:b/>
          <w:sz w:val="28"/>
          <w:szCs w:val="28"/>
        </w:rPr>
        <w:t xml:space="preserve">Lembramos </w:t>
      </w:r>
      <w:r w:rsidR="007362F5">
        <w:rPr>
          <w:b/>
          <w:sz w:val="28"/>
          <w:szCs w:val="28"/>
        </w:rPr>
        <w:t>que os P</w:t>
      </w:r>
      <w:r w:rsidRPr="007362F5">
        <w:rPr>
          <w:b/>
          <w:sz w:val="28"/>
          <w:szCs w:val="28"/>
        </w:rPr>
        <w:t>rofetas de Israel não conheceram a doença d</w:t>
      </w:r>
      <w:r w:rsidR="001136A0">
        <w:rPr>
          <w:b/>
          <w:sz w:val="28"/>
          <w:szCs w:val="28"/>
        </w:rPr>
        <w:t>urante toda a sua vida. A esta capacidade</w:t>
      </w:r>
      <w:r w:rsidRPr="007362F5">
        <w:rPr>
          <w:b/>
          <w:sz w:val="28"/>
          <w:szCs w:val="28"/>
        </w:rPr>
        <w:t xml:space="preserve"> chamamos</w:t>
      </w:r>
      <w:r w:rsidR="007362F5" w:rsidRPr="007362F5">
        <w:rPr>
          <w:b/>
          <w:sz w:val="28"/>
          <w:szCs w:val="28"/>
        </w:rPr>
        <w:t>,</w:t>
      </w:r>
      <w:r w:rsidRPr="007362F5">
        <w:rPr>
          <w:b/>
          <w:sz w:val="28"/>
          <w:szCs w:val="28"/>
        </w:rPr>
        <w:t xml:space="preserve"> em alquimia</w:t>
      </w:r>
      <w:r w:rsidR="007362F5" w:rsidRPr="007362F5">
        <w:rPr>
          <w:b/>
          <w:sz w:val="28"/>
          <w:szCs w:val="28"/>
        </w:rPr>
        <w:t>,</w:t>
      </w:r>
      <w:r w:rsidRPr="007362F5">
        <w:rPr>
          <w:b/>
          <w:sz w:val="28"/>
          <w:szCs w:val="28"/>
        </w:rPr>
        <w:t xml:space="preserve"> de “elixir</w:t>
      </w:r>
      <w:r w:rsidR="007362F5" w:rsidRPr="007362F5">
        <w:rPr>
          <w:b/>
          <w:sz w:val="28"/>
          <w:szCs w:val="28"/>
        </w:rPr>
        <w:t xml:space="preserve">  da longa vida”.</w:t>
      </w:r>
      <w:r w:rsidR="007362F5">
        <w:rPr>
          <w:b/>
          <w:sz w:val="28"/>
          <w:szCs w:val="28"/>
        </w:rPr>
        <w:t xml:space="preserve"> O que os santo Profetas de Israel conseguiram, nós também poderemos conseguir.</w:t>
      </w:r>
    </w:p>
    <w:p w14:paraId="69E9FDEC" w14:textId="77777777" w:rsidR="007362F5" w:rsidRDefault="007362F5" w:rsidP="001136A0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É por isso que </w:t>
      </w:r>
      <w:r w:rsidRPr="001375C9">
        <w:rPr>
          <w:rFonts w:ascii="Times-Roman" w:hAnsi="Times-Roman" w:cs="Times-Roman"/>
          <w:color w:val="FF0000"/>
          <w:sz w:val="28"/>
          <w:szCs w:val="28"/>
        </w:rPr>
        <w:t xml:space="preserve">em sua raríssima obra </w:t>
      </w:r>
      <w:r w:rsidRPr="001375C9">
        <w:rPr>
          <w:rFonts w:ascii="Times-Italic" w:hAnsi="Times-Italic" w:cs="Times-Italic"/>
          <w:i/>
          <w:iCs/>
          <w:color w:val="FF0000"/>
          <w:sz w:val="28"/>
          <w:szCs w:val="28"/>
        </w:rPr>
        <w:t>"A Palavra Perdida"</w:t>
      </w:r>
      <w:r w:rsidRPr="001375C9">
        <w:rPr>
          <w:rFonts w:ascii="Times-Roman" w:hAnsi="Times-Roman" w:cs="Times-Roman"/>
          <w:color w:val="FF0000"/>
          <w:sz w:val="28"/>
          <w:szCs w:val="28"/>
        </w:rPr>
        <w:t>, Bernard Le Trévisan nos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diz: "Assim </w:t>
      </w:r>
      <w:r w:rsidRPr="001375C9">
        <w:rPr>
          <w:rFonts w:ascii="Times-Roman" w:hAnsi="Times-Roman" w:cs="Times-Roman"/>
          <w:color w:val="FF0000"/>
          <w:sz w:val="28"/>
          <w:szCs w:val="28"/>
        </w:rPr>
        <w:t xml:space="preserve"> é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: </w:t>
      </w:r>
      <w:r w:rsidRPr="001375C9">
        <w:rPr>
          <w:rFonts w:ascii="Times-Roman" w:hAnsi="Times-Roman" w:cs="Times-Roman"/>
          <w:color w:val="FF0000"/>
          <w:sz w:val="28"/>
          <w:szCs w:val="28"/>
        </w:rPr>
        <w:t xml:space="preserve">a Trindade na Unidade, e 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a </w:t>
      </w:r>
      <w:r w:rsidRPr="001375C9">
        <w:rPr>
          <w:rFonts w:ascii="Times-Roman" w:hAnsi="Times-Roman" w:cs="Times-Roman"/>
          <w:color w:val="FF0000"/>
          <w:sz w:val="28"/>
          <w:szCs w:val="28"/>
        </w:rPr>
        <w:t xml:space="preserve">Unidade na </w:t>
      </w:r>
      <w:r w:rsidRPr="001375C9">
        <w:rPr>
          <w:rFonts w:ascii="Times-Roman" w:hAnsi="Times-Roman" w:cs="Times-Roman"/>
          <w:color w:val="FF0000"/>
          <w:sz w:val="28"/>
          <w:szCs w:val="28"/>
        </w:rPr>
        <w:lastRenderedPageBreak/>
        <w:t>Trindade, pois lá onde estão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 w:rsidRPr="001375C9">
        <w:rPr>
          <w:rFonts w:ascii="Times-Roman" w:hAnsi="Times-Roman" w:cs="Times-Roman"/>
          <w:color w:val="FF0000"/>
          <w:sz w:val="28"/>
          <w:szCs w:val="28"/>
        </w:rPr>
        <w:t>Espírito, Alma e Corpo, lá estão também Enxofre, Mercúrio e Sal...".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</w:p>
    <w:p w14:paraId="50BF45BD" w14:textId="77777777" w:rsidR="007362F5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54E34464" w14:textId="77777777" w:rsidR="007362F5" w:rsidRPr="00CD1450" w:rsidRDefault="007362F5" w:rsidP="001136A0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FF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E Albert</w:t>
      </w:r>
      <w:r>
        <w:rPr>
          <w:rFonts w:ascii="Times-Roman" w:hAnsi="Times-Roman" w:cs="Times-Roman"/>
          <w:color w:val="FF0000"/>
          <w:sz w:val="28"/>
          <w:szCs w:val="28"/>
        </w:rPr>
        <w:t xml:space="preserve"> </w:t>
      </w:r>
      <w:r>
        <w:rPr>
          <w:rFonts w:ascii="Times-Roman" w:hAnsi="Times-Roman" w:cs="Times-Roman"/>
          <w:color w:val="000000"/>
          <w:sz w:val="28"/>
          <w:szCs w:val="28"/>
        </w:rPr>
        <w:t>Poisson então conclui que:</w:t>
      </w:r>
    </w:p>
    <w:p w14:paraId="2DC39D46" w14:textId="77777777" w:rsidR="007362F5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28"/>
          <w:szCs w:val="28"/>
        </w:rPr>
      </w:pPr>
      <w:r w:rsidRPr="007362F5">
        <w:rPr>
          <w:rFonts w:ascii="Times-Roman" w:hAnsi="Times-Roman" w:cs="Times-Roman"/>
          <w:color w:val="FF0000"/>
          <w:sz w:val="28"/>
          <w:szCs w:val="28"/>
        </w:rPr>
        <w:t xml:space="preserve">A Grande Obra tem um triplo objetivo: no Mundo Material, a Transmutação dos Metais, para os fazer chegar ao Ouro, à Perfeição; no Psicológico, o aperfeiçoamento do Homem Moral visando ao mesmo fim; no Mundo Divino, a contemplação da Divindade em seu </w:t>
      </w:r>
      <w:r>
        <w:rPr>
          <w:rFonts w:ascii="Times-Roman" w:hAnsi="Times-Roman" w:cs="Times-Roman"/>
          <w:color w:val="FF0000"/>
          <w:sz w:val="28"/>
          <w:szCs w:val="28"/>
        </w:rPr>
        <w:t>Esplendor e a percepção da Divina Presença.</w:t>
      </w:r>
    </w:p>
    <w:p w14:paraId="44756451" w14:textId="77777777" w:rsidR="00805596" w:rsidRPr="007362F5" w:rsidRDefault="00805596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FF0000"/>
          <w:sz w:val="28"/>
          <w:szCs w:val="28"/>
        </w:rPr>
      </w:pPr>
    </w:p>
    <w:p w14:paraId="669641C1" w14:textId="77777777" w:rsidR="007362F5" w:rsidRDefault="007362F5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De acordo com  tal acepção, o Homem é então um Athanor ou forno filosófico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onde se realiza a elaboração das Virtudes, </w:t>
      </w:r>
      <w:r>
        <w:rPr>
          <w:rFonts w:ascii="Times-Roman" w:hAnsi="Times-Roman" w:cs="Times-Roman"/>
          <w:color w:val="000000"/>
          <w:sz w:val="28"/>
          <w:szCs w:val="28"/>
        </w:rPr>
        <w:t>e, então, neste sentido, segundo os místicos, é que devemos entender estas palavras:</w:t>
      </w:r>
    </w:p>
    <w:p w14:paraId="2D656A26" w14:textId="2AFAC122" w:rsidR="007362F5" w:rsidRPr="001A16A4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color w:val="000000"/>
          <w:sz w:val="28"/>
          <w:szCs w:val="28"/>
        </w:rPr>
      </w:pP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"...Pois a Obra </w:t>
      </w:r>
      <w:r w:rsidR="00805596"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(o Reino de Deus)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está convosco e em vós, de sorte que, procurando em vós mesmos - onde ela está continuamente -  vós a tereis sempre, em qualquer parte que estivéreis</w:t>
      </w:r>
      <w:r w:rsidR="001136A0">
        <w:rPr>
          <w:rFonts w:ascii="Times-Italic" w:hAnsi="Times-Italic" w:cs="Times-Italic"/>
          <w:i/>
          <w:iCs/>
          <w:color w:val="000000"/>
          <w:sz w:val="28"/>
          <w:szCs w:val="28"/>
        </w:rPr>
        <w:t>,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 na terra ou no mar</w:t>
      </w:r>
      <w:r>
        <w:rPr>
          <w:rFonts w:ascii="Times-Roman" w:hAnsi="Times-Roman" w:cs="Times-Roman"/>
          <w:color w:val="000000"/>
          <w:sz w:val="28"/>
          <w:szCs w:val="28"/>
        </w:rPr>
        <w:t>..." (Hermes Trimegisto, "Os Sete Capítulos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"</w:t>
      </w:r>
      <w:r>
        <w:rPr>
          <w:rFonts w:ascii="Times-Roman" w:hAnsi="Times-Roman" w:cs="Times-Roman"/>
          <w:color w:val="000000"/>
          <w:sz w:val="28"/>
          <w:szCs w:val="28"/>
        </w:rPr>
        <w:t>)".</w:t>
      </w:r>
    </w:p>
    <w:p w14:paraId="26A5EFE6" w14:textId="77777777" w:rsidR="007362F5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(Albert Poisson: "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>Teorias e Símbolos dos Alquimistas"</w:t>
      </w:r>
      <w:r>
        <w:rPr>
          <w:rFonts w:ascii="Times-Roman" w:hAnsi="Times-Roman" w:cs="Times-Roman"/>
          <w:color w:val="000000"/>
          <w:sz w:val="28"/>
          <w:szCs w:val="28"/>
        </w:rPr>
        <w:t>).</w:t>
      </w:r>
    </w:p>
    <w:p w14:paraId="46F117F5" w14:textId="77777777" w:rsidR="007362F5" w:rsidRDefault="007362F5" w:rsidP="00D8529C">
      <w:pPr>
        <w:ind w:left="360"/>
        <w:rPr>
          <w:b/>
          <w:sz w:val="28"/>
          <w:szCs w:val="28"/>
        </w:rPr>
      </w:pPr>
    </w:p>
    <w:p w14:paraId="2A30DDD5" w14:textId="684BB326" w:rsidR="007362F5" w:rsidRDefault="007362F5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Analisaremos</w:t>
      </w:r>
      <w:r w:rsidR="001136A0">
        <w:rPr>
          <w:rFonts w:ascii="Times-Roman" w:hAnsi="Times-Roman" w:cs="Times-Roman"/>
          <w:color w:val="000000"/>
          <w:sz w:val="28"/>
          <w:szCs w:val="28"/>
        </w:rPr>
        <w:t>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então</w:t>
      </w:r>
      <w:r w:rsidR="001136A0">
        <w:rPr>
          <w:rFonts w:ascii="Times-Roman" w:hAnsi="Times-Roman" w:cs="Times-Roman"/>
          <w:color w:val="000000"/>
          <w:sz w:val="28"/>
          <w:szCs w:val="28"/>
        </w:rPr>
        <w:t>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 w:rsidR="00805596">
        <w:rPr>
          <w:rFonts w:ascii="Times-Roman" w:hAnsi="Times-Roman" w:cs="Times-Roman"/>
          <w:color w:val="000000"/>
          <w:sz w:val="28"/>
          <w:szCs w:val="28"/>
        </w:rPr>
        <w:t>sucessivamente os 3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aspectos da Obra.</w:t>
      </w:r>
    </w:p>
    <w:p w14:paraId="2FBB0753" w14:textId="77777777" w:rsidR="00805596" w:rsidRDefault="00805596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Primeiramente, para regenerar o Homem, consideraremos que o corpo é formado pelos 4 elementos naturais dos antigos filósofos jônios:</w:t>
      </w:r>
    </w:p>
    <w:p w14:paraId="3514D7EA" w14:textId="77777777" w:rsidR="007362F5" w:rsidRPr="0016408F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FF0000"/>
          <w:sz w:val="28"/>
          <w:szCs w:val="28"/>
        </w:rPr>
      </w:pPr>
    </w:p>
    <w:p w14:paraId="7BAC00E6" w14:textId="77777777" w:rsidR="007362F5" w:rsidRPr="0016408F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color w:val="FF0000"/>
          <w:sz w:val="28"/>
          <w:szCs w:val="28"/>
        </w:rPr>
      </w:pP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Fogo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–</w:t>
      </w: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Ar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-</w:t>
      </w: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Água </w:t>
      </w:r>
      <w:r w:rsidR="00805596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–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</w:t>
      </w: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Terra</w:t>
      </w:r>
      <w:r w:rsidR="00805596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: mas saibamos que o fogo não é fogo; que o ar não é ar; que a água não é água; e a terra não é terra – pois tudo isto são símbolos das realidades com as quais trabalharemos.</w:t>
      </w:r>
    </w:p>
    <w:p w14:paraId="10AB700B" w14:textId="77777777" w:rsidR="007362F5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</w:rPr>
      </w:pPr>
    </w:p>
    <w:p w14:paraId="1BF60C79" w14:textId="77777777" w:rsidR="007362F5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8"/>
          <w:szCs w:val="28"/>
        </w:rPr>
      </w:pPr>
    </w:p>
    <w:p w14:paraId="49493375" w14:textId="77777777" w:rsidR="007362F5" w:rsidRDefault="00805596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Correspondem a</w:t>
      </w:r>
      <w:r w:rsidR="007362F5">
        <w:rPr>
          <w:rFonts w:ascii="Times-Roman" w:hAnsi="Times-Roman" w:cs="Times-Roman"/>
          <w:color w:val="000000"/>
          <w:sz w:val="28"/>
          <w:szCs w:val="28"/>
        </w:rPr>
        <w:t xml:space="preserve"> quatro Qualidades:</w:t>
      </w:r>
    </w:p>
    <w:p w14:paraId="1847DD82" w14:textId="77777777" w:rsidR="007362F5" w:rsidRPr="001A16A4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color w:val="FF0000"/>
          <w:sz w:val="28"/>
          <w:szCs w:val="28"/>
        </w:rPr>
      </w:pPr>
      <w:r w:rsidRPr="001A16A4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Quente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- </w:t>
      </w:r>
      <w:r w:rsidRPr="001A16A4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</w:t>
      </w:r>
      <w:r w:rsidR="00805596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Frio 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- </w:t>
      </w:r>
      <w:r w:rsidR="00805596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Úmido - Seco</w:t>
      </w:r>
    </w:p>
    <w:p w14:paraId="18097B14" w14:textId="77777777" w:rsidR="007362F5" w:rsidRPr="001136A0" w:rsidRDefault="007362F5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b/>
          <w:sz w:val="28"/>
          <w:szCs w:val="28"/>
        </w:rPr>
      </w:pPr>
      <w:r w:rsidRPr="001136A0">
        <w:rPr>
          <w:rFonts w:ascii="Times-Roman" w:hAnsi="Times-Roman" w:cs="Times-Roman"/>
          <w:b/>
          <w:sz w:val="28"/>
          <w:szCs w:val="28"/>
        </w:rPr>
        <w:t xml:space="preserve">E </w:t>
      </w:r>
      <w:r w:rsidR="00805596" w:rsidRPr="001136A0">
        <w:rPr>
          <w:rFonts w:ascii="Times-Roman" w:hAnsi="Times-Roman" w:cs="Times-Roman"/>
          <w:b/>
          <w:sz w:val="28"/>
          <w:szCs w:val="28"/>
        </w:rPr>
        <w:t>a</w:t>
      </w:r>
      <w:r w:rsidRPr="001136A0">
        <w:rPr>
          <w:rFonts w:ascii="Times-Roman" w:hAnsi="Times-Roman" w:cs="Times-Roman"/>
          <w:b/>
          <w:sz w:val="28"/>
          <w:szCs w:val="28"/>
        </w:rPr>
        <w:t>os quatro Temperamentos:</w:t>
      </w:r>
    </w:p>
    <w:p w14:paraId="3EC3603E" w14:textId="7A9E36B1" w:rsidR="007362F5" w:rsidRPr="0016408F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color w:val="FF0000"/>
          <w:sz w:val="28"/>
          <w:szCs w:val="28"/>
        </w:rPr>
      </w:pP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Sangüíneo, Bilioso,</w:t>
      </w: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Nervoso</w:t>
      </w:r>
      <w:r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, e</w:t>
      </w:r>
      <w:r w:rsidRPr="0016408F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 xml:space="preserve"> Linfático</w:t>
      </w:r>
      <w:r w:rsidR="001136A0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.</w:t>
      </w:r>
    </w:p>
    <w:p w14:paraId="68500A48" w14:textId="77777777" w:rsidR="007362F5" w:rsidRPr="006C4316" w:rsidRDefault="007362F5" w:rsidP="007362F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color w:val="FF0000"/>
          <w:sz w:val="28"/>
          <w:szCs w:val="28"/>
        </w:rPr>
      </w:pPr>
    </w:p>
    <w:p w14:paraId="5E4736DF" w14:textId="77777777" w:rsidR="001136A0" w:rsidRDefault="007362F5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Italic" w:hAnsi="Times-Italic" w:cs="Times-Italic"/>
          <w:b/>
          <w:i/>
          <w:iCs/>
          <w:color w:val="FF0000"/>
          <w:sz w:val="30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É este o plano correspondente à realização denominada </w:t>
      </w:r>
      <w:r w:rsidR="00805596">
        <w:rPr>
          <w:rFonts w:ascii="Times-Italic" w:hAnsi="Times-Italic" w:cs="Times-Italic"/>
          <w:b/>
          <w:i/>
          <w:iCs/>
          <w:color w:val="FF0000"/>
          <w:sz w:val="30"/>
          <w:szCs w:val="28"/>
        </w:rPr>
        <w:t>Alkaest, que chamamos de fase da Distilação do Solvente.</w:t>
      </w:r>
    </w:p>
    <w:p w14:paraId="61A74B3D" w14:textId="6D10EE8A" w:rsidR="00805596" w:rsidRDefault="00805596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Italic" w:hAnsi="Times-Italic" w:cs="Times-Italic"/>
          <w:b/>
          <w:i/>
          <w:iCs/>
          <w:color w:val="FF0000"/>
          <w:sz w:val="30"/>
          <w:szCs w:val="28"/>
        </w:rPr>
      </w:pPr>
      <w:r>
        <w:rPr>
          <w:rFonts w:ascii="Times-Italic" w:hAnsi="Times-Italic" w:cs="Times-Italic"/>
          <w:b/>
          <w:i/>
          <w:iCs/>
          <w:color w:val="FF0000"/>
          <w:sz w:val="30"/>
          <w:szCs w:val="28"/>
        </w:rPr>
        <w:t xml:space="preserve"> </w:t>
      </w:r>
    </w:p>
    <w:p w14:paraId="69FE5041" w14:textId="27ADF52F" w:rsidR="007362F5" w:rsidRDefault="007362F5" w:rsidP="001136A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 xml:space="preserve">Do estágio imediatamente superior a esses quatro modos de </w:t>
      </w:r>
      <w:r w:rsidR="00F36DD1">
        <w:rPr>
          <w:rFonts w:ascii="Times-Roman" w:hAnsi="Times-Roman" w:cs="Times-Roman"/>
          <w:color w:val="000000"/>
          <w:sz w:val="28"/>
          <w:szCs w:val="28"/>
        </w:rPr>
        <w:t>manifestação da Vida na Matéria (a Memória Eterna, a Inteligência Eterna, a Vontade Eterna e a Sensibilidade Eterna),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os </w:t>
      </w:r>
      <w:r w:rsidR="00F36DD1">
        <w:rPr>
          <w:rFonts w:ascii="Times-Roman" w:hAnsi="Times-Roman" w:cs="Times-Roman"/>
          <w:color w:val="000000"/>
          <w:sz w:val="28"/>
          <w:szCs w:val="28"/>
        </w:rPr>
        <w:t>Alquimistas tiraram os  termos do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 segundo plano, que </w:t>
      </w:r>
      <w:r w:rsidRPr="00707CD6">
        <w:rPr>
          <w:rFonts w:ascii="Times-Roman" w:hAnsi="Times-Roman" w:cs="Times-Roman"/>
          <w:b/>
          <w:color w:val="FF0000"/>
          <w:sz w:val="28"/>
          <w:szCs w:val="28"/>
        </w:rPr>
        <w:t>eles</w:t>
      </w:r>
      <w:r w:rsidR="00F36DD1"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 w:rsidRPr="00707CD6">
        <w:rPr>
          <w:rFonts w:ascii="Times-Roman" w:hAnsi="Times-Roman" w:cs="Times-Roman"/>
          <w:b/>
          <w:color w:val="FF0000"/>
          <w:sz w:val="28"/>
          <w:szCs w:val="28"/>
        </w:rPr>
        <w:t xml:space="preserve">nomearam de a realização do </w:t>
      </w:r>
      <w:r w:rsidRPr="00707CD6">
        <w:rPr>
          <w:rFonts w:ascii="Times-Italic" w:hAnsi="Times-Italic" w:cs="Times-Italic"/>
          <w:b/>
          <w:i/>
          <w:iCs/>
          <w:color w:val="FF0000"/>
          <w:sz w:val="28"/>
          <w:szCs w:val="28"/>
        </w:rPr>
        <w:t>Azoto,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 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ou seja, </w:t>
      </w:r>
      <w:r w:rsidR="001136A0">
        <w:rPr>
          <w:rFonts w:ascii="Times-Roman" w:hAnsi="Times-Roman" w:cs="Times-Roman"/>
          <w:color w:val="000000"/>
          <w:sz w:val="28"/>
          <w:szCs w:val="28"/>
        </w:rPr>
        <w:t xml:space="preserve">fizeram derivar </w:t>
      </w:r>
      <w:r>
        <w:rPr>
          <w:rFonts w:ascii="Times-Roman" w:hAnsi="Times-Roman" w:cs="Times-Roman"/>
          <w:color w:val="000000"/>
          <w:sz w:val="28"/>
          <w:szCs w:val="28"/>
        </w:rPr>
        <w:t xml:space="preserve">os </w:t>
      </w:r>
      <w:r>
        <w:rPr>
          <w:rFonts w:ascii="Times-Italic" w:hAnsi="Times-Italic" w:cs="Times-Italic"/>
          <w:i/>
          <w:iCs/>
          <w:color w:val="000000"/>
          <w:sz w:val="28"/>
          <w:szCs w:val="28"/>
        </w:rPr>
        <w:t xml:space="preserve">três princípios </w:t>
      </w:r>
      <w:r>
        <w:rPr>
          <w:rFonts w:ascii="Times-Roman" w:hAnsi="Times-Roman" w:cs="Times-Roman"/>
          <w:color w:val="000000"/>
          <w:sz w:val="28"/>
          <w:szCs w:val="28"/>
        </w:rPr>
        <w:t>essenciais de partida</w:t>
      </w:r>
      <w:r w:rsidR="00F36DD1">
        <w:rPr>
          <w:rFonts w:ascii="Times-Roman" w:hAnsi="Times-Roman" w:cs="Times-Roman"/>
          <w:color w:val="000000"/>
          <w:sz w:val="28"/>
          <w:szCs w:val="28"/>
        </w:rPr>
        <w:t xml:space="preserve"> </w:t>
      </w:r>
      <w:r>
        <w:rPr>
          <w:rFonts w:ascii="Times-Roman" w:hAnsi="Times-Roman" w:cs="Times-Roman"/>
          <w:color w:val="000000"/>
          <w:sz w:val="28"/>
          <w:szCs w:val="28"/>
        </w:rPr>
        <w:t>da Obra, que são:</w:t>
      </w:r>
    </w:p>
    <w:p w14:paraId="5C59B96F" w14:textId="77777777" w:rsidR="007362F5" w:rsidRDefault="007362F5" w:rsidP="007362F5">
      <w:pPr>
        <w:rPr>
          <w:rFonts w:ascii="Times-Roman" w:hAnsi="Times-Roman" w:cs="Times-Roman"/>
          <w:color w:val="000000"/>
          <w:sz w:val="28"/>
          <w:szCs w:val="28"/>
        </w:rPr>
      </w:pPr>
      <w:r>
        <w:rPr>
          <w:rFonts w:ascii="Times-Roman" w:hAnsi="Times-Roman" w:cs="Times-Roman"/>
          <w:color w:val="000000"/>
          <w:sz w:val="28"/>
          <w:szCs w:val="28"/>
        </w:rPr>
        <w:t>(Mercúrio Princípio); (Enxofre Princípio); (Sal Princípio).</w:t>
      </w:r>
    </w:p>
    <w:p w14:paraId="4150D6F1" w14:textId="0171762A" w:rsidR="004328ED" w:rsidRDefault="004328ED" w:rsidP="007362F5">
      <w:pPr>
        <w:rPr>
          <w:rFonts w:ascii="Times-Roman" w:hAnsi="Times-Roman" w:cs="Times-Roman"/>
          <w:color w:val="000000"/>
          <w:sz w:val="28"/>
          <w:szCs w:val="28"/>
        </w:rPr>
      </w:pPr>
    </w:p>
    <w:p w14:paraId="4801A05A" w14:textId="77777777" w:rsidR="004328ED" w:rsidRDefault="004328ED" w:rsidP="007362F5">
      <w:pPr>
        <w:rPr>
          <w:rFonts w:ascii="Times-Roman" w:hAnsi="Times-Roman" w:cs="Times-Roman"/>
          <w:color w:val="000000"/>
          <w:sz w:val="28"/>
          <w:szCs w:val="28"/>
        </w:rPr>
      </w:pPr>
    </w:p>
    <w:p w14:paraId="5F6B3241" w14:textId="5A5AAFA1" w:rsidR="004328ED" w:rsidRDefault="004328ED" w:rsidP="004328ED">
      <w:pPr>
        <w:rPr>
          <w:b/>
          <w:sz w:val="36"/>
          <w:szCs w:val="36"/>
        </w:rPr>
      </w:pPr>
      <w:r w:rsidRPr="00DD3727">
        <w:rPr>
          <w:b/>
          <w:sz w:val="36"/>
          <w:szCs w:val="36"/>
        </w:rPr>
        <w:t>ALKAEST  -  O PRINCÍPIO DA OBRA</w:t>
      </w:r>
      <w:r>
        <w:rPr>
          <w:b/>
          <w:sz w:val="36"/>
          <w:szCs w:val="36"/>
        </w:rPr>
        <w:t xml:space="preserve"> – I</w:t>
      </w:r>
    </w:p>
    <w:p w14:paraId="55E46A14" w14:textId="77777777" w:rsidR="004328ED" w:rsidRDefault="004328ED" w:rsidP="004328ED">
      <w:pPr>
        <w:rPr>
          <w:b/>
          <w:sz w:val="36"/>
          <w:szCs w:val="36"/>
        </w:rPr>
      </w:pPr>
    </w:p>
    <w:p w14:paraId="64109438" w14:textId="1104C219" w:rsidR="004328ED" w:rsidRPr="004328ED" w:rsidRDefault="004328ED" w:rsidP="004328ED">
      <w:pPr>
        <w:rPr>
          <w:b/>
          <w:sz w:val="40"/>
          <w:szCs w:val="40"/>
        </w:rPr>
      </w:pPr>
      <w:r w:rsidRPr="004328ED">
        <w:rPr>
          <w:rFonts w:ascii="Times-Italic" w:hAnsi="Times-Italic" w:cs="Times-Italic"/>
          <w:i/>
          <w:iCs/>
          <w:color w:val="000000"/>
          <w:sz w:val="40"/>
          <w:szCs w:val="40"/>
        </w:rPr>
        <w:t xml:space="preserve">A Obra  </w:t>
      </w:r>
      <w:r w:rsidRPr="004328ED">
        <w:rPr>
          <w:rFonts w:ascii="Times-Roman" w:hAnsi="Times-Roman" w:cs="Times-Roman"/>
          <w:i/>
          <w:color w:val="000000"/>
          <w:sz w:val="40"/>
          <w:szCs w:val="40"/>
        </w:rPr>
        <w:t>transmutatória</w:t>
      </w:r>
      <w:r w:rsidRPr="004328ED">
        <w:rPr>
          <w:rFonts w:ascii="Times-Roman" w:hAnsi="Times-Roman" w:cs="Times-Roman"/>
          <w:color w:val="000000"/>
          <w:sz w:val="40"/>
          <w:szCs w:val="40"/>
        </w:rPr>
        <w:t xml:space="preserve"> dos metais imperfeitos em ouro puro.</w:t>
      </w:r>
    </w:p>
    <w:p w14:paraId="5462F657" w14:textId="53603B1A" w:rsidR="004328ED" w:rsidRDefault="004328ED" w:rsidP="007362F5">
      <w:r w:rsidRPr="00E71869"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6108143B" wp14:editId="0DFD1665">
            <wp:extent cx="5261467" cy="8086725"/>
            <wp:effectExtent l="19050" t="0" r="0" b="0"/>
            <wp:docPr id="3" name="Imagem 1" descr="C:\Users\MAAT\Pictures\Minhas digitalizaçõe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AT\Pictures\Minhas digitalizaçõe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75" cy="809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B05D6" w14:textId="77777777" w:rsidR="00EA47BE" w:rsidRDefault="00EA47BE" w:rsidP="00EA47BE">
      <w:pPr>
        <w:rPr>
          <w:b/>
          <w:sz w:val="36"/>
          <w:szCs w:val="36"/>
        </w:rPr>
      </w:pPr>
      <w:r>
        <w:rPr>
          <w:b/>
          <w:sz w:val="36"/>
          <w:szCs w:val="36"/>
        </w:rPr>
        <w:t>vos façam.</w:t>
      </w:r>
    </w:p>
    <w:p w14:paraId="79D09E92" w14:textId="77777777" w:rsidR="00EA47BE" w:rsidRDefault="00EA47BE" w:rsidP="007362F5"/>
    <w:p w14:paraId="19BB9ED6" w14:textId="0E9C857B" w:rsidR="00EA47BE" w:rsidRDefault="00EA47BE" w:rsidP="007362F5"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25B97629" wp14:editId="56F6B864">
            <wp:extent cx="5191966" cy="8210550"/>
            <wp:effectExtent l="19050" t="0" r="8684" b="0"/>
            <wp:docPr id="4" name="Imagem 2" descr="C:\Users\MAAT\Pictures\Minhas digitalizaçõe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AT\Pictures\Minhas digitalizaçõe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56" cy="82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D7113" w14:textId="77777777" w:rsidR="00EA47BE" w:rsidRDefault="00EA47BE" w:rsidP="007362F5"/>
    <w:p w14:paraId="06AA53BD" w14:textId="77777777" w:rsidR="00EA47BE" w:rsidRDefault="00EA47BE" w:rsidP="007362F5"/>
    <w:p w14:paraId="792BBFC5" w14:textId="59B1748B" w:rsidR="007362F5" w:rsidRDefault="00EA47BE" w:rsidP="00D8529C">
      <w:pPr>
        <w:ind w:left="360"/>
        <w:rPr>
          <w:b/>
          <w:sz w:val="28"/>
          <w:szCs w:val="28"/>
        </w:rPr>
      </w:pPr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312D449B" wp14:editId="162B7C20">
            <wp:extent cx="5400040" cy="8964930"/>
            <wp:effectExtent l="0" t="0" r="0" b="7620"/>
            <wp:docPr id="5" name="Imagem 3" descr="C:\Users\MAAT\Pictures\Minhas digitalizaçõe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AT\Pictures\Minhas digitalizaçõe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A23EF" w14:textId="77F4973F" w:rsidR="00EA47BE" w:rsidRDefault="00EA47BE" w:rsidP="00D8529C">
      <w:pPr>
        <w:ind w:left="360"/>
        <w:rPr>
          <w:b/>
          <w:sz w:val="28"/>
          <w:szCs w:val="28"/>
        </w:rPr>
      </w:pPr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650EDF0C" wp14:editId="0259401E">
            <wp:extent cx="5400040" cy="8667115"/>
            <wp:effectExtent l="0" t="0" r="0" b="635"/>
            <wp:docPr id="6" name="Imagem 4" descr="C:\Users\MAAT\Pictures\Minhas digitalizaçõe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AT\Pictures\Minhas digitalizaçõe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D6410" w14:textId="3982CDAC" w:rsidR="00EA47BE" w:rsidRDefault="00EA47BE" w:rsidP="00D8529C">
      <w:pPr>
        <w:ind w:left="360"/>
        <w:rPr>
          <w:b/>
          <w:sz w:val="28"/>
          <w:szCs w:val="28"/>
        </w:rPr>
      </w:pPr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4D81AE4F" wp14:editId="44FB742E">
            <wp:extent cx="5400040" cy="8757920"/>
            <wp:effectExtent l="0" t="0" r="0" b="5080"/>
            <wp:docPr id="8" name="Imagem 6" descr="C:\Users\MAAT\Pictures\Minhas digitalizações\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AT\Pictures\Minhas digitalizações\digitalizar000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5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4E219" w14:textId="16B66970" w:rsidR="00EA47BE" w:rsidRDefault="00EA47BE" w:rsidP="00D8529C">
      <w:pPr>
        <w:ind w:left="360"/>
        <w:rPr>
          <w:b/>
          <w:sz w:val="28"/>
          <w:szCs w:val="28"/>
        </w:rPr>
      </w:pPr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4F8860A8" wp14:editId="120C1E22">
            <wp:extent cx="5400040" cy="9536430"/>
            <wp:effectExtent l="0" t="0" r="0" b="7620"/>
            <wp:docPr id="9" name="Imagem 7" descr="C:\Users\MAAT\Pictures\Minhas digitalizações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AT\Pictures\Minhas digitalizações\digitalizar000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CC109" w14:textId="3FA93272" w:rsidR="00EA47BE" w:rsidRPr="007362F5" w:rsidRDefault="00EA47BE" w:rsidP="00D8529C">
      <w:pPr>
        <w:ind w:left="360"/>
        <w:rPr>
          <w:b/>
          <w:sz w:val="28"/>
          <w:szCs w:val="28"/>
        </w:rPr>
      </w:pPr>
      <w:r>
        <w:rPr>
          <w:b/>
          <w:noProof/>
          <w:sz w:val="36"/>
          <w:szCs w:val="36"/>
          <w:lang w:val="en-US"/>
        </w:rPr>
        <w:lastRenderedPageBreak/>
        <w:drawing>
          <wp:inline distT="0" distB="0" distL="0" distR="0" wp14:anchorId="59010BEA" wp14:editId="1832FB4F">
            <wp:extent cx="5137624" cy="8382000"/>
            <wp:effectExtent l="19050" t="0" r="5876" b="0"/>
            <wp:docPr id="10" name="Imagem 8" descr="C:\Users\MAAT\Pictures\Minhas digitalizações\digitaliz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AT\Pictures\Minhas digitalizações\digitalizar00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35" cy="838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7BE" w:rsidRPr="007362F5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7C2B8" w14:textId="77777777" w:rsidR="007362F5" w:rsidRDefault="007362F5" w:rsidP="007362F5">
      <w:pPr>
        <w:spacing w:after="0" w:line="240" w:lineRule="auto"/>
      </w:pPr>
      <w:r>
        <w:separator/>
      </w:r>
    </w:p>
  </w:endnote>
  <w:endnote w:type="continuationSeparator" w:id="0">
    <w:p w14:paraId="7AB720E4" w14:textId="77777777" w:rsidR="007362F5" w:rsidRDefault="007362F5" w:rsidP="00736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26449" w14:textId="77777777" w:rsidR="007362F5" w:rsidRDefault="007362F5" w:rsidP="007362F5">
      <w:pPr>
        <w:spacing w:after="0" w:line="240" w:lineRule="auto"/>
      </w:pPr>
      <w:r>
        <w:separator/>
      </w:r>
    </w:p>
  </w:footnote>
  <w:footnote w:type="continuationSeparator" w:id="0">
    <w:p w14:paraId="09FA8A5A" w14:textId="77777777" w:rsidR="007362F5" w:rsidRDefault="007362F5" w:rsidP="00736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2417152"/>
      <w:docPartObj>
        <w:docPartGallery w:val="Page Numbers (Top of Page)"/>
        <w:docPartUnique/>
      </w:docPartObj>
    </w:sdtPr>
    <w:sdtEndPr/>
    <w:sdtContent>
      <w:p w14:paraId="651AE4C2" w14:textId="77777777" w:rsidR="007362F5" w:rsidRDefault="007362F5">
        <w:pPr>
          <w:pStyle w:val="Head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AA439F8" wp14:editId="7950BABA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87765" w14:textId="77777777" w:rsidR="007362F5" w:rsidRDefault="007362F5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D5E9D" w:rsidRPr="005D5E9D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oval w14:anchorId="2AA439F8" id="Elipse 1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Aakp5LdwIAAPoEAAAOAAAAAAAA&#10;AAAAAAAAAC4CAABkcnMvZTJvRG9jLnhtbFBLAQItABQABgAIAAAAIQCFc/9C2gAAAAMBAAAPAAAA&#10;AAAAAAAAAAAAANEEAABkcnMvZG93bnJldi54bWxQSwUGAAAAAAQABADzAAAA2AUAAAAA&#10;" o:allowincell="f" fillcolor="#40618b" stroked="f">
                  <v:textbox>
                    <w:txbxContent>
                      <w:p w14:paraId="29187765" w14:textId="77777777" w:rsidR="007362F5" w:rsidRDefault="007362F5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A47BE" w:rsidRPr="00EA47B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A1A9A"/>
    <w:multiLevelType w:val="hybridMultilevel"/>
    <w:tmpl w:val="7A0A3AE2"/>
    <w:lvl w:ilvl="0" w:tplc="CB725B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46"/>
    <w:rsid w:val="001136A0"/>
    <w:rsid w:val="004328ED"/>
    <w:rsid w:val="00541E7F"/>
    <w:rsid w:val="005D5E9D"/>
    <w:rsid w:val="007362F5"/>
    <w:rsid w:val="00762746"/>
    <w:rsid w:val="00805596"/>
    <w:rsid w:val="00C10479"/>
    <w:rsid w:val="00D8529C"/>
    <w:rsid w:val="00EA47BE"/>
    <w:rsid w:val="00F3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6879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6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2F5"/>
  </w:style>
  <w:style w:type="paragraph" w:styleId="Footer">
    <w:name w:val="footer"/>
    <w:basedOn w:val="Normal"/>
    <w:link w:val="FooterChar"/>
    <w:uiPriority w:val="99"/>
    <w:unhideWhenUsed/>
    <w:rsid w:val="00736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2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6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2F5"/>
  </w:style>
  <w:style w:type="paragraph" w:styleId="Footer">
    <w:name w:val="footer"/>
    <w:basedOn w:val="Normal"/>
    <w:link w:val="FooterChar"/>
    <w:uiPriority w:val="99"/>
    <w:unhideWhenUsed/>
    <w:rsid w:val="00736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910</Words>
  <Characters>5191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dc:description/>
  <cp:lastModifiedBy>Patricia Armond de Almeida</cp:lastModifiedBy>
  <cp:revision>4</cp:revision>
  <dcterms:created xsi:type="dcterms:W3CDTF">2015-04-24T18:37:00Z</dcterms:created>
  <dcterms:modified xsi:type="dcterms:W3CDTF">2015-05-11T22:28:00Z</dcterms:modified>
</cp:coreProperties>
</file>